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B1" w:rsidRDefault="00FF44B1" w:rsidP="00B45B5D">
      <w:pPr>
        <w:pStyle w:val="Odstavekseznama"/>
        <w:autoSpaceDE w:val="0"/>
        <w:autoSpaceDN w:val="0"/>
        <w:adjustRightInd w:val="0"/>
        <w:spacing w:after="0"/>
        <w:jc w:val="center"/>
        <w:rPr>
          <w:rFonts w:eastAsia="MinionPro-Regular" w:cs="Times New Roman"/>
          <w:b/>
          <w:szCs w:val="24"/>
        </w:rPr>
      </w:pPr>
      <w:bookmarkStart w:id="0" w:name="_GoBack"/>
      <w:bookmarkEnd w:id="0"/>
      <w:r w:rsidRPr="0031492F">
        <w:rPr>
          <w:rFonts w:eastAsia="MinionPro-Regular" w:cs="Times New Roman"/>
          <w:b/>
          <w:szCs w:val="24"/>
        </w:rPr>
        <w:t>NAVODILA SODELAVCEM AES</w:t>
      </w:r>
    </w:p>
    <w:p w:rsidR="00505436" w:rsidRPr="0031492F" w:rsidRDefault="00505436" w:rsidP="005B593C">
      <w:pPr>
        <w:pStyle w:val="Odstavekseznama"/>
        <w:autoSpaceDE w:val="0"/>
        <w:autoSpaceDN w:val="0"/>
        <w:adjustRightInd w:val="0"/>
        <w:spacing w:after="0"/>
        <w:rPr>
          <w:rFonts w:eastAsia="MinionPro-Regular" w:cs="Times New Roman"/>
          <w:b/>
          <w:szCs w:val="24"/>
        </w:rPr>
      </w:pPr>
    </w:p>
    <w:p w:rsidR="005B593C" w:rsidRPr="00B745AA" w:rsidRDefault="00121B36" w:rsidP="00B745AA">
      <w:pPr>
        <w:pStyle w:val="Odstavekseznama"/>
        <w:numPr>
          <w:ilvl w:val="0"/>
          <w:numId w:val="9"/>
        </w:numPr>
      </w:pPr>
      <w:r w:rsidRPr="00B745AA">
        <w:t>AES objavlja še neobjavljene ali težko dostopne vire za slovensko cerkveno</w:t>
      </w:r>
      <w:r w:rsidR="00B745AA" w:rsidRPr="00B745AA">
        <w:t xml:space="preserve"> </w:t>
      </w:r>
      <w:r w:rsidRPr="00B745AA">
        <w:t xml:space="preserve">zgodovino (vključno </w:t>
      </w:r>
      <w:r w:rsidR="005F56FC" w:rsidRPr="00B745AA">
        <w:t xml:space="preserve">s </w:t>
      </w:r>
      <w:r w:rsidRPr="00B745AA">
        <w:t>fotografij</w:t>
      </w:r>
      <w:r w:rsidR="005F56FC" w:rsidRPr="00B745AA">
        <w:t>ami</w:t>
      </w:r>
      <w:r w:rsidRPr="00B745AA">
        <w:t>, slik</w:t>
      </w:r>
      <w:r w:rsidR="005F56FC" w:rsidRPr="00B745AA">
        <w:t>ami</w:t>
      </w:r>
      <w:r w:rsidRPr="00B745AA">
        <w:t xml:space="preserve"> in razpredelnic</w:t>
      </w:r>
      <w:r w:rsidR="005F56FC" w:rsidRPr="00B745AA">
        <w:t>ami</w:t>
      </w:r>
      <w:r w:rsidRPr="00B745AA">
        <w:t>)</w:t>
      </w:r>
      <w:r w:rsidR="00505436" w:rsidRPr="00B745AA">
        <w:t>.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</w:pPr>
      <w:r w:rsidRPr="00B745AA">
        <w:t>Objava virov v originalnem jeziku se ravna po pravilih ekdotike. Sam dokument</w:t>
      </w:r>
      <w:r w:rsidR="000F29C9" w:rsidRPr="00B745AA">
        <w:t xml:space="preserve"> </w:t>
      </w:r>
      <w:r w:rsidRPr="00B745AA">
        <w:t>ali skupino dokumentov predstavi avtor v uvodni razpravi.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  <w:rPr>
          <w:rStyle w:val="Krepko"/>
          <w:b w:val="0"/>
          <w:bCs w:val="0"/>
        </w:rPr>
      </w:pPr>
      <w:r w:rsidRPr="00B745AA">
        <w:rPr>
          <w:rStyle w:val="Krepko"/>
          <w:b w:val="0"/>
          <w:bCs w:val="0"/>
        </w:rPr>
        <w:t>Vsi prispevki morajo biti oddani v elektronski obliki (razmik 1,5 vrstice</w:t>
      </w:r>
      <w:r w:rsidR="00BE00F8" w:rsidRPr="00B745AA">
        <w:rPr>
          <w:rStyle w:val="Krepko"/>
          <w:b w:val="0"/>
          <w:bCs w:val="0"/>
        </w:rPr>
        <w:t xml:space="preserve">, </w:t>
      </w:r>
      <w:r w:rsidR="005F56FC" w:rsidRPr="00B745AA">
        <w:rPr>
          <w:rStyle w:val="Krepko"/>
          <w:b w:val="0"/>
          <w:bCs w:val="0"/>
        </w:rPr>
        <w:t xml:space="preserve">pisava </w:t>
      </w:r>
      <w:r w:rsidR="00BE00F8" w:rsidRPr="00B745AA">
        <w:rPr>
          <w:rStyle w:val="Krepko"/>
          <w:b w:val="0"/>
          <w:bCs w:val="0"/>
        </w:rPr>
        <w:t>Times New Roman</w:t>
      </w:r>
      <w:r w:rsidR="005F56FC" w:rsidRPr="00B745AA">
        <w:rPr>
          <w:rStyle w:val="Krepko"/>
          <w:b w:val="0"/>
          <w:bCs w:val="0"/>
        </w:rPr>
        <w:t>, poravnava v levo</w:t>
      </w:r>
      <w:r w:rsidRPr="00B745AA">
        <w:rPr>
          <w:rStyle w:val="Krepko"/>
          <w:b w:val="0"/>
          <w:bCs w:val="0"/>
        </w:rPr>
        <w:t xml:space="preserve">) in lahko obsegajo do </w:t>
      </w:r>
      <w:r w:rsidR="00187E9A" w:rsidRPr="00B745AA">
        <w:rPr>
          <w:rStyle w:val="Krepko"/>
          <w:b w:val="0"/>
          <w:bCs w:val="0"/>
        </w:rPr>
        <w:t xml:space="preserve">okoli </w:t>
      </w:r>
      <w:r w:rsidR="00187E9A" w:rsidRPr="00C91E0A">
        <w:rPr>
          <w:rStyle w:val="Krepko"/>
          <w:bCs w:val="0"/>
        </w:rPr>
        <w:t>10</w:t>
      </w:r>
      <w:r w:rsidR="00505436" w:rsidRPr="00C91E0A">
        <w:rPr>
          <w:rStyle w:val="Krepko"/>
          <w:bCs w:val="0"/>
        </w:rPr>
        <w:t>.</w:t>
      </w:r>
      <w:r w:rsidR="00187E9A" w:rsidRPr="00C91E0A">
        <w:rPr>
          <w:rStyle w:val="Krepko"/>
          <w:bCs w:val="0"/>
        </w:rPr>
        <w:t>000 besed</w:t>
      </w:r>
      <w:r w:rsidRPr="00B745AA">
        <w:rPr>
          <w:rStyle w:val="Krepko"/>
          <w:b w:val="0"/>
          <w:bCs w:val="0"/>
        </w:rPr>
        <w:t xml:space="preserve">. 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  <w:rPr>
          <w:rStyle w:val="Krepko"/>
          <w:b w:val="0"/>
          <w:bCs w:val="0"/>
        </w:rPr>
      </w:pPr>
      <w:r w:rsidRPr="00B745AA">
        <w:rPr>
          <w:rStyle w:val="Krepko"/>
          <w:b w:val="0"/>
          <w:bCs w:val="0"/>
        </w:rPr>
        <w:t>Prispevki gredo pred objavo v recenzijo. Recenzije so anonim</w:t>
      </w:r>
      <w:r w:rsidR="001C21D8" w:rsidRPr="00B745AA">
        <w:rPr>
          <w:rStyle w:val="Krepko"/>
          <w:b w:val="0"/>
          <w:bCs w:val="0"/>
        </w:rPr>
        <w:t>n</w:t>
      </w:r>
      <w:r w:rsidRPr="00B745AA">
        <w:rPr>
          <w:rStyle w:val="Krepko"/>
          <w:b w:val="0"/>
          <w:bCs w:val="0"/>
        </w:rPr>
        <w:t>e, pozitivna recenzija pa je pogoj za objavo razprave.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  <w:rPr>
          <w:rStyle w:val="Krepko"/>
          <w:b w:val="0"/>
          <w:bCs w:val="0"/>
        </w:rPr>
      </w:pPr>
      <w:r w:rsidRPr="00B745AA">
        <w:rPr>
          <w:rStyle w:val="Krepko"/>
          <w:b w:val="0"/>
          <w:bCs w:val="0"/>
        </w:rPr>
        <w:t>Avtor mora</w:t>
      </w:r>
      <w:r w:rsidR="00AF228E" w:rsidRPr="00B745AA">
        <w:rPr>
          <w:rStyle w:val="Krepko"/>
          <w:b w:val="0"/>
          <w:bCs w:val="0"/>
        </w:rPr>
        <w:t xml:space="preserve"> ob oddaji prispevka</w:t>
      </w:r>
      <w:r w:rsidRPr="00B745AA">
        <w:rPr>
          <w:rStyle w:val="Krepko"/>
          <w:b w:val="0"/>
          <w:bCs w:val="0"/>
        </w:rPr>
        <w:t xml:space="preserve"> navesti svoj polni naslov, naziv oz. poklic, delovno mesto, naslov ustanove, kjer je zaposlen</w:t>
      </w:r>
      <w:r w:rsidR="0086128C" w:rsidRPr="00B745AA">
        <w:rPr>
          <w:rStyle w:val="Krepko"/>
          <w:b w:val="0"/>
          <w:bCs w:val="0"/>
        </w:rPr>
        <w:t>,</w:t>
      </w:r>
      <w:r w:rsidRPr="00B745AA">
        <w:rPr>
          <w:rStyle w:val="Krepko"/>
          <w:b w:val="0"/>
          <w:bCs w:val="0"/>
        </w:rPr>
        <w:t xml:space="preserve"> in </w:t>
      </w:r>
      <w:r w:rsidR="0086128C" w:rsidRPr="00B745AA">
        <w:rPr>
          <w:rStyle w:val="Krepko"/>
          <w:b w:val="0"/>
          <w:bCs w:val="0"/>
        </w:rPr>
        <w:t>svoj e-naslov</w:t>
      </w:r>
      <w:r w:rsidRPr="00B745AA">
        <w:rPr>
          <w:rStyle w:val="Krepko"/>
          <w:b w:val="0"/>
          <w:bCs w:val="0"/>
        </w:rPr>
        <w:t>.</w:t>
      </w:r>
    </w:p>
    <w:p w:rsidR="000B78C1" w:rsidRPr="00B745AA" w:rsidRDefault="00121B36" w:rsidP="00B745AA">
      <w:pPr>
        <w:pStyle w:val="Odstavekseznama"/>
        <w:numPr>
          <w:ilvl w:val="0"/>
          <w:numId w:val="9"/>
        </w:numPr>
      </w:pPr>
      <w:r w:rsidRPr="00B745AA">
        <w:rPr>
          <w:rStyle w:val="Krepko"/>
          <w:b w:val="0"/>
          <w:bCs w:val="0"/>
        </w:rPr>
        <w:t xml:space="preserve">Prispevki morajo biti opremljeni </w:t>
      </w:r>
      <w:r w:rsidR="00567049" w:rsidRPr="00B745AA">
        <w:rPr>
          <w:rStyle w:val="Krepko"/>
          <w:b w:val="0"/>
          <w:bCs w:val="0"/>
        </w:rPr>
        <w:t xml:space="preserve">s </w:t>
      </w:r>
      <w:r w:rsidR="00567049" w:rsidRPr="00764306">
        <w:rPr>
          <w:rStyle w:val="Krepko"/>
          <w:bCs w:val="0"/>
        </w:rPr>
        <w:t>povzetkom</w:t>
      </w:r>
      <w:r w:rsidR="00567049" w:rsidRPr="00B745AA">
        <w:rPr>
          <w:rStyle w:val="Krepko"/>
          <w:b w:val="0"/>
          <w:bCs w:val="0"/>
        </w:rPr>
        <w:t xml:space="preserve"> (</w:t>
      </w:r>
      <w:r w:rsidR="009B1553" w:rsidRPr="00B745AA">
        <w:rPr>
          <w:rStyle w:val="Krepko"/>
          <w:b w:val="0"/>
          <w:bCs w:val="0"/>
        </w:rPr>
        <w:t>do 150 besed</w:t>
      </w:r>
      <w:r w:rsidRPr="00B745AA">
        <w:rPr>
          <w:rStyle w:val="Krepko"/>
          <w:b w:val="0"/>
          <w:bCs w:val="0"/>
        </w:rPr>
        <w:t xml:space="preserve">) in </w:t>
      </w:r>
      <w:r w:rsidRPr="00764306">
        <w:rPr>
          <w:rStyle w:val="Krepko"/>
          <w:bCs w:val="0"/>
        </w:rPr>
        <w:t>ključnimi besedami</w:t>
      </w:r>
      <w:r w:rsidRPr="00B745AA">
        <w:rPr>
          <w:rStyle w:val="Krepko"/>
          <w:b w:val="0"/>
          <w:bCs w:val="0"/>
        </w:rPr>
        <w:t xml:space="preserve"> (</w:t>
      </w:r>
      <w:r w:rsidR="000B78C1" w:rsidRPr="00B745AA">
        <w:rPr>
          <w:rStyle w:val="Krepko"/>
          <w:b w:val="0"/>
          <w:bCs w:val="0"/>
        </w:rPr>
        <w:t xml:space="preserve">do </w:t>
      </w:r>
      <w:r w:rsidRPr="00B745AA">
        <w:rPr>
          <w:rStyle w:val="Krepko"/>
          <w:b w:val="0"/>
          <w:bCs w:val="0"/>
        </w:rPr>
        <w:t>5</w:t>
      </w:r>
      <w:r w:rsidR="000B78C1" w:rsidRPr="00B745AA">
        <w:rPr>
          <w:rStyle w:val="Krepko"/>
          <w:b w:val="0"/>
          <w:bCs w:val="0"/>
        </w:rPr>
        <w:t xml:space="preserve"> besed</w:t>
      </w:r>
      <w:r w:rsidRPr="00B745AA">
        <w:rPr>
          <w:rStyle w:val="Krepko"/>
          <w:b w:val="0"/>
          <w:bCs w:val="0"/>
        </w:rPr>
        <w:t>).</w:t>
      </w:r>
      <w:r w:rsidR="000B78C1" w:rsidRPr="00B745AA">
        <w:t xml:space="preserve"> </w:t>
      </w:r>
    </w:p>
    <w:p w:rsidR="000F29C9" w:rsidRPr="00B745AA" w:rsidRDefault="000B78C1" w:rsidP="00B745AA">
      <w:pPr>
        <w:pStyle w:val="Odstavekseznama"/>
        <w:numPr>
          <w:ilvl w:val="0"/>
          <w:numId w:val="9"/>
        </w:numPr>
        <w:rPr>
          <w:rStyle w:val="Krepko"/>
          <w:b w:val="0"/>
          <w:bCs w:val="0"/>
        </w:rPr>
      </w:pPr>
      <w:r w:rsidRPr="00B745AA">
        <w:t>Pri monografskih objavah omejit</w:t>
      </w:r>
      <w:r w:rsidR="00F83418">
        <w:t>e</w:t>
      </w:r>
      <w:r w:rsidRPr="00B745AA">
        <w:t>v (</w:t>
      </w:r>
      <w:r w:rsidR="00187E9A" w:rsidRPr="00B745AA">
        <w:t xml:space="preserve">število besed) ne </w:t>
      </w:r>
      <w:r w:rsidR="00FF091C" w:rsidRPr="00B745AA">
        <w:t>velja</w:t>
      </w:r>
      <w:r w:rsidR="00187E9A" w:rsidRPr="00B745AA">
        <w:t xml:space="preserve">, </w:t>
      </w:r>
      <w:r w:rsidR="004675D2" w:rsidRPr="00B745AA">
        <w:t xml:space="preserve">za vse ostale podrobnosti pa </w:t>
      </w:r>
      <w:r w:rsidR="00187E9A" w:rsidRPr="00B745AA">
        <w:t xml:space="preserve">velja </w:t>
      </w:r>
      <w:r w:rsidRPr="00B745AA">
        <w:t>dogovor z uredništvom.</w:t>
      </w:r>
    </w:p>
    <w:p w:rsidR="005B593C" w:rsidRPr="00B745AA" w:rsidRDefault="00121B36" w:rsidP="00B745AA">
      <w:pPr>
        <w:pStyle w:val="Odstavekseznama"/>
        <w:numPr>
          <w:ilvl w:val="0"/>
          <w:numId w:val="9"/>
        </w:numPr>
      </w:pPr>
      <w:r w:rsidRPr="00C91E0A">
        <w:rPr>
          <w:rStyle w:val="Krepko"/>
          <w:bCs w:val="0"/>
        </w:rPr>
        <w:t>Besedilo prispevka</w:t>
      </w:r>
      <w:r w:rsidRPr="00B745AA">
        <w:t xml:space="preserve"> mora biti pregledno in razumljivo strukturirano (naslovi poglavij, podpoglavij), tako da je mogoče razbrati namen, metodo dela, rezultate in sklepe.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</w:pPr>
      <w:r w:rsidRPr="00C91E0A">
        <w:rPr>
          <w:rStyle w:val="Krepko"/>
          <w:bCs w:val="0"/>
        </w:rPr>
        <w:t>Opombe</w:t>
      </w:r>
      <w:r w:rsidRPr="00B745AA">
        <w:rPr>
          <w:rStyle w:val="Krepko"/>
          <w:b w:val="0"/>
          <w:bCs w:val="0"/>
        </w:rPr>
        <w:t xml:space="preserve"> </w:t>
      </w:r>
      <w:r w:rsidRPr="00B745AA">
        <w:t xml:space="preserve">morajo biti pisane enotno kot </w:t>
      </w:r>
      <w:r w:rsidRPr="00C91E0A">
        <w:rPr>
          <w:rStyle w:val="Krepko"/>
          <w:bCs w:val="0"/>
        </w:rPr>
        <w:t>sprotne opombe pod črto</w:t>
      </w:r>
      <w:r w:rsidR="000B78C1" w:rsidRPr="00B745AA">
        <w:rPr>
          <w:rStyle w:val="Krepko"/>
          <w:b w:val="0"/>
          <w:bCs w:val="0"/>
        </w:rPr>
        <w:t xml:space="preserve"> (</w:t>
      </w:r>
      <w:r w:rsidR="0086128C" w:rsidRPr="00B745AA">
        <w:rPr>
          <w:rStyle w:val="Krepko"/>
          <w:b w:val="0"/>
          <w:bCs w:val="0"/>
        </w:rPr>
        <w:t>velikost</w:t>
      </w:r>
      <w:r w:rsidR="000B78C1" w:rsidRPr="00B745AA">
        <w:rPr>
          <w:rStyle w:val="Krepko"/>
          <w:b w:val="0"/>
          <w:bCs w:val="0"/>
        </w:rPr>
        <w:t xml:space="preserve"> pisave 10)</w:t>
      </w:r>
      <w:r w:rsidRPr="00B745AA">
        <w:t xml:space="preserve">. </w:t>
      </w:r>
      <w:r w:rsidRPr="00C91E0A">
        <w:rPr>
          <w:rStyle w:val="Krepko"/>
          <w:bCs w:val="0"/>
        </w:rPr>
        <w:t>Bibliografska opomba</w:t>
      </w:r>
      <w:r w:rsidRPr="00B745AA">
        <w:t xml:space="preserve"> mora ob prvi navedbi vsebovati celoten naslov oz. nahajališče: ime in priimek avtorja, naslov dela (ko gre za objavo v reviji ali zborniku naslov le-tega), kraj</w:t>
      </w:r>
      <w:r w:rsidR="0086128C" w:rsidRPr="00B745AA">
        <w:t xml:space="preserve"> </w:t>
      </w:r>
      <w:r w:rsidRPr="00B745AA">
        <w:t>in leto izida, strani:</w:t>
      </w:r>
    </w:p>
    <w:p w:rsidR="00C01EFF" w:rsidRPr="002963F2" w:rsidRDefault="00F84DAE" w:rsidP="00B745AA">
      <w:pPr>
        <w:pStyle w:val="Odstavekseznama"/>
        <w:numPr>
          <w:ilvl w:val="0"/>
          <w:numId w:val="11"/>
        </w:numPr>
        <w:rPr>
          <w:i/>
          <w:iCs/>
        </w:rPr>
      </w:pPr>
      <w:r>
        <w:t>p</w:t>
      </w:r>
      <w:r w:rsidR="00121B36" w:rsidRPr="002963F2">
        <w:t xml:space="preserve">rimer monografija: </w:t>
      </w:r>
      <w:r w:rsidR="00082E18" w:rsidRPr="002963F2">
        <w:rPr>
          <w:rFonts w:cs="Myriad Pro Cond"/>
          <w:color w:val="000000"/>
        </w:rPr>
        <w:t>B</w:t>
      </w:r>
      <w:r w:rsidR="00C01EFF" w:rsidRPr="002963F2">
        <w:rPr>
          <w:rFonts w:cs="Myriad Pro Cond"/>
          <w:color w:val="000000"/>
        </w:rPr>
        <w:t>ogdan</w:t>
      </w:r>
      <w:r w:rsidR="00082E18" w:rsidRPr="002963F2">
        <w:rPr>
          <w:rFonts w:cs="Myriad Pro Cond"/>
          <w:color w:val="000000"/>
        </w:rPr>
        <w:t xml:space="preserve"> Kolar, </w:t>
      </w:r>
      <w:r w:rsidR="00082E18" w:rsidRPr="002963F2">
        <w:rPr>
          <w:rFonts w:cs="Myriad Pro Cond"/>
          <w:i/>
          <w:iCs/>
          <w:color w:val="000000"/>
        </w:rPr>
        <w:t>In memoriam II: nekrolog salezijancev neslovenske narodnosti, ki so delovali na Slovenskem</w:t>
      </w:r>
      <w:r w:rsidR="00082E18" w:rsidRPr="002963F2">
        <w:rPr>
          <w:rFonts w:cs="Myriad Pro Cond"/>
          <w:color w:val="000000"/>
        </w:rPr>
        <w:t>, Ljubljana 1997, str. 116–119.</w:t>
      </w:r>
      <w:r w:rsidR="004675D2">
        <w:rPr>
          <w:rFonts w:cs="Myriad Pro Cond"/>
          <w:color w:val="000000"/>
        </w:rPr>
        <w:t xml:space="preserve"> Založbo monografskega dela navedemo le v seznamu virov in literature.</w:t>
      </w:r>
      <w:r w:rsidR="00082E18" w:rsidRPr="002963F2">
        <w:rPr>
          <w:rFonts w:cs="Myriad Pro Cond"/>
          <w:color w:val="000000"/>
        </w:rPr>
        <w:t xml:space="preserve"> </w:t>
      </w:r>
      <w:r w:rsidR="00082E18" w:rsidRPr="002963F2">
        <w:t xml:space="preserve"> </w:t>
      </w:r>
    </w:p>
    <w:p w:rsidR="00C01EFF" w:rsidRPr="002963F2" w:rsidRDefault="00121B36" w:rsidP="00B745AA">
      <w:pPr>
        <w:pStyle w:val="Odstavekseznama"/>
        <w:numPr>
          <w:ilvl w:val="0"/>
          <w:numId w:val="11"/>
        </w:numPr>
      </w:pPr>
      <w:r w:rsidRPr="002963F2">
        <w:t xml:space="preserve">primer članek v reviji: </w:t>
      </w:r>
      <w:r w:rsidR="00C01EFF" w:rsidRPr="002963F2">
        <w:rPr>
          <w:rFonts w:cs="Myriad Pro Cond"/>
          <w:color w:val="000000"/>
        </w:rPr>
        <w:t xml:space="preserve">Bogdan Kolar, </w:t>
      </w:r>
      <w:r w:rsidR="00C01EFF" w:rsidRPr="004675D2">
        <w:rPr>
          <w:rFonts w:cs="Myriad Pro Cond"/>
          <w:iCs/>
          <w:color w:val="000000"/>
        </w:rPr>
        <w:t xml:space="preserve">Celje v času prve svetovne </w:t>
      </w:r>
      <w:r w:rsidR="00C01EFF" w:rsidRPr="004675D2">
        <w:rPr>
          <w:rStyle w:val="A14"/>
          <w:iCs/>
          <w:sz w:val="24"/>
          <w:szCs w:val="24"/>
        </w:rPr>
        <w:t>vojne kot se kaže v cerkvenem arhivskem gradivu</w:t>
      </w:r>
      <w:r w:rsidR="00C01EFF" w:rsidRPr="002963F2">
        <w:rPr>
          <w:rStyle w:val="A14"/>
          <w:sz w:val="24"/>
          <w:szCs w:val="24"/>
        </w:rPr>
        <w:t xml:space="preserve">, v: </w:t>
      </w:r>
      <w:r w:rsidR="00C01EFF" w:rsidRPr="002963F2">
        <w:rPr>
          <w:rStyle w:val="A14"/>
          <w:i/>
          <w:iCs/>
          <w:sz w:val="24"/>
          <w:szCs w:val="24"/>
        </w:rPr>
        <w:t xml:space="preserve">Studia Historica Slovenica </w:t>
      </w:r>
      <w:r w:rsidR="00C01EFF" w:rsidRPr="002963F2">
        <w:rPr>
          <w:rStyle w:val="A14"/>
          <w:sz w:val="24"/>
          <w:szCs w:val="24"/>
        </w:rPr>
        <w:t>9 (2009), št. 2</w:t>
      </w:r>
      <w:r w:rsidR="004675D2" w:rsidRPr="002963F2">
        <w:rPr>
          <w:rStyle w:val="A14"/>
          <w:sz w:val="24"/>
          <w:szCs w:val="24"/>
        </w:rPr>
        <w:t>–</w:t>
      </w:r>
      <w:r w:rsidR="00C01EFF" w:rsidRPr="002963F2">
        <w:rPr>
          <w:rStyle w:val="A14"/>
          <w:sz w:val="24"/>
          <w:szCs w:val="24"/>
        </w:rPr>
        <w:t xml:space="preserve">3, str. 543–574. </w:t>
      </w:r>
      <w:r w:rsidR="00C01EFF" w:rsidRPr="002963F2">
        <w:t xml:space="preserve"> </w:t>
      </w:r>
      <w:r w:rsidR="00C01EFF" w:rsidRPr="002963F2">
        <w:rPr>
          <w:rFonts w:cs="Myriad Pro Cond"/>
          <w:i/>
          <w:iCs/>
          <w:color w:val="000000"/>
        </w:rPr>
        <w:t xml:space="preserve"> </w:t>
      </w:r>
      <w:r w:rsidR="00C01EFF" w:rsidRPr="002963F2">
        <w:t xml:space="preserve"> </w:t>
      </w:r>
    </w:p>
    <w:p w:rsidR="000F29C9" w:rsidRPr="002963F2" w:rsidRDefault="00121B36" w:rsidP="00B745AA">
      <w:pPr>
        <w:pStyle w:val="Odstavekseznama"/>
        <w:numPr>
          <w:ilvl w:val="0"/>
          <w:numId w:val="11"/>
        </w:numPr>
      </w:pPr>
      <w:r w:rsidRPr="002963F2">
        <w:t>primer časnik (avtor)</w:t>
      </w:r>
      <w:r w:rsidR="00C01EFF" w:rsidRPr="002963F2">
        <w:t xml:space="preserve">: </w:t>
      </w:r>
      <w:r w:rsidR="00C01EFF" w:rsidRPr="004675D2">
        <w:rPr>
          <w:rFonts w:cs="Myriad Pro Cond"/>
          <w:iCs/>
          <w:color w:val="000000"/>
        </w:rPr>
        <w:t>Kanonična vizitacija in birmovanje v letu 1914</w:t>
      </w:r>
      <w:r w:rsidR="00C01EFF" w:rsidRPr="002963F2">
        <w:rPr>
          <w:rFonts w:cs="Myriad Pro Cond"/>
          <w:i/>
          <w:iCs/>
          <w:color w:val="000000"/>
        </w:rPr>
        <w:t xml:space="preserve">, </w:t>
      </w:r>
      <w:r w:rsidR="00C01EFF" w:rsidRPr="002963F2">
        <w:rPr>
          <w:rFonts w:cs="Myriad Pro Cond"/>
          <w:color w:val="000000"/>
        </w:rPr>
        <w:t>v</w:t>
      </w:r>
      <w:r w:rsidR="00C01EFF" w:rsidRPr="002963F2">
        <w:rPr>
          <w:rFonts w:cs="Myriad Pro Cond"/>
          <w:i/>
          <w:iCs/>
          <w:color w:val="000000"/>
        </w:rPr>
        <w:t xml:space="preserve">: Ljubljanski škofijski list </w:t>
      </w:r>
      <w:r w:rsidR="00C01EFF" w:rsidRPr="002963F2">
        <w:rPr>
          <w:rFonts w:cs="Myriad Pro Cond"/>
          <w:color w:val="000000"/>
        </w:rPr>
        <w:t>(</w:t>
      </w:r>
      <w:r w:rsidR="00C01EFF" w:rsidRPr="002963F2">
        <w:rPr>
          <w:rFonts w:cs="Myriad Pro Cond"/>
          <w:i/>
          <w:iCs/>
          <w:color w:val="000000"/>
        </w:rPr>
        <w:t>LŠL</w:t>
      </w:r>
      <w:r w:rsidR="00C01EFF" w:rsidRPr="002963F2">
        <w:rPr>
          <w:rFonts w:cs="Myriad Pro Cond"/>
          <w:color w:val="000000"/>
        </w:rPr>
        <w:t>) 49 (1914), št. II., str. 31.</w:t>
      </w:r>
    </w:p>
    <w:p w:rsidR="000F29C9" w:rsidRPr="002963F2" w:rsidRDefault="00121B36" w:rsidP="00B745AA">
      <w:pPr>
        <w:pStyle w:val="Odstavekseznama"/>
        <w:numPr>
          <w:ilvl w:val="0"/>
          <w:numId w:val="11"/>
        </w:numPr>
      </w:pPr>
      <w:r w:rsidRPr="002963F2">
        <w:t xml:space="preserve">primer prispevek v zborniku: </w:t>
      </w:r>
      <w:r w:rsidR="00C70A18" w:rsidRPr="002963F2">
        <w:t>F</w:t>
      </w:r>
      <w:r w:rsidR="00C01EFF" w:rsidRPr="002963F2">
        <w:t>rance M</w:t>
      </w:r>
      <w:r w:rsidR="00AF228E">
        <w:t>.</w:t>
      </w:r>
      <w:r w:rsidR="00C70A18" w:rsidRPr="002963F2">
        <w:t xml:space="preserve"> Dolinar, </w:t>
      </w:r>
      <w:r w:rsidR="00C70A18" w:rsidRPr="004675D2">
        <w:rPr>
          <w:iCs/>
        </w:rPr>
        <w:t>Die</w:t>
      </w:r>
      <w:r w:rsidR="00C01EFF" w:rsidRPr="004675D2">
        <w:rPr>
          <w:iCs/>
        </w:rPr>
        <w:t xml:space="preserve"> </w:t>
      </w:r>
      <w:r w:rsidR="00C70A18" w:rsidRPr="004675D2">
        <w:rPr>
          <w:iCs/>
        </w:rPr>
        <w:t>Rolle und die Bedeutung der Jesuiten während des 17. und 18. Jahrhunderts</w:t>
      </w:r>
      <w:r w:rsidR="00C01EFF" w:rsidRPr="004675D2">
        <w:rPr>
          <w:iCs/>
        </w:rPr>
        <w:t xml:space="preserve"> </w:t>
      </w:r>
      <w:r w:rsidR="00C70A18" w:rsidRPr="004675D2">
        <w:rPr>
          <w:iCs/>
        </w:rPr>
        <w:t>im slowenischen Raum</w:t>
      </w:r>
      <w:r w:rsidR="00C70A18" w:rsidRPr="002963F2">
        <w:rPr>
          <w:i/>
          <w:iCs/>
        </w:rPr>
        <w:t xml:space="preserve">, </w:t>
      </w:r>
      <w:r w:rsidR="00C70A18" w:rsidRPr="002963F2">
        <w:t xml:space="preserve">v: </w:t>
      </w:r>
      <w:r w:rsidR="00C70A18" w:rsidRPr="002963F2">
        <w:rPr>
          <w:i/>
          <w:iCs/>
        </w:rPr>
        <w:t>Die Jesuiten in Innerösterreich. Die kulturelle</w:t>
      </w:r>
      <w:r w:rsidR="00C01EFF" w:rsidRPr="002963F2">
        <w:rPr>
          <w:i/>
          <w:iCs/>
        </w:rPr>
        <w:t xml:space="preserve"> </w:t>
      </w:r>
      <w:r w:rsidR="00C70A18" w:rsidRPr="002963F2">
        <w:rPr>
          <w:i/>
          <w:iCs/>
        </w:rPr>
        <w:t>und geistige Prägung einer Region im 17. und 18. Jahrhundert</w:t>
      </w:r>
      <w:r w:rsidR="00AF228E">
        <w:rPr>
          <w:i/>
          <w:iCs/>
        </w:rPr>
        <w:t xml:space="preserve"> </w:t>
      </w:r>
      <w:r w:rsidR="00AF228E" w:rsidRPr="00F84DAE">
        <w:rPr>
          <w:iCs/>
        </w:rPr>
        <w:t>(</w:t>
      </w:r>
      <w:r w:rsidR="00C70A18" w:rsidRPr="002963F2">
        <w:t>ur.</w:t>
      </w:r>
      <w:r w:rsidR="00C01EFF" w:rsidRPr="002963F2">
        <w:t xml:space="preserve"> </w:t>
      </w:r>
      <w:r w:rsidR="00C70A18" w:rsidRPr="002963F2">
        <w:t>W. Drobesch in P. G. Tropper</w:t>
      </w:r>
      <w:r w:rsidR="00AF228E">
        <w:t>)</w:t>
      </w:r>
      <w:r w:rsidR="00C70A18" w:rsidRPr="002963F2">
        <w:t>, Celovec</w:t>
      </w:r>
      <w:r w:rsidR="00AF228E">
        <w:t>/</w:t>
      </w:r>
      <w:r w:rsidR="00C70A18" w:rsidRPr="002963F2">
        <w:t>Klagenfurt 2006, str. 215</w:t>
      </w:r>
      <w:r w:rsidR="00F418D6">
        <w:t>–</w:t>
      </w:r>
      <w:r w:rsidR="00C70A18" w:rsidRPr="002963F2">
        <w:t>217.</w:t>
      </w:r>
    </w:p>
    <w:p w:rsidR="000F29C9" w:rsidRPr="002963F2" w:rsidRDefault="00FF091C" w:rsidP="00B745AA">
      <w:pPr>
        <w:pStyle w:val="Odstavekseznama"/>
        <w:numPr>
          <w:ilvl w:val="0"/>
          <w:numId w:val="11"/>
        </w:numPr>
      </w:pPr>
      <w:r>
        <w:t>v nadaljevanju</w:t>
      </w:r>
      <w:r w:rsidR="00121B36" w:rsidRPr="002963F2">
        <w:t xml:space="preserve"> se uporablja smiselna okrajšava (dalje: </w:t>
      </w:r>
      <w:r w:rsidR="00C01EFF" w:rsidRPr="002963F2">
        <w:t>Kolar</w:t>
      </w:r>
      <w:r w:rsidR="00C70A18" w:rsidRPr="002963F2">
        <w:t xml:space="preserve">, </w:t>
      </w:r>
      <w:r w:rsidR="00C01EFF" w:rsidRPr="002963F2">
        <w:rPr>
          <w:rFonts w:cs="Myriad Pro Cond"/>
          <w:i/>
          <w:iCs/>
          <w:color w:val="000000"/>
        </w:rPr>
        <w:t>In memoriam II</w:t>
      </w:r>
      <w:r w:rsidR="00C70A18" w:rsidRPr="002963F2">
        <w:t>, str.</w:t>
      </w:r>
      <w:r w:rsidR="00C01EFF" w:rsidRPr="002963F2">
        <w:t xml:space="preserve"> 116–119.</w:t>
      </w:r>
      <w:r w:rsidR="00121B36" w:rsidRPr="002963F2">
        <w:t>).</w:t>
      </w:r>
    </w:p>
    <w:p w:rsidR="005B593C" w:rsidRPr="00B745AA" w:rsidRDefault="00C70A18" w:rsidP="00B745AA">
      <w:pPr>
        <w:pStyle w:val="Odstavekseznama"/>
        <w:numPr>
          <w:ilvl w:val="0"/>
          <w:numId w:val="9"/>
        </w:numPr>
      </w:pPr>
      <w:r w:rsidRPr="00B745AA">
        <w:t>Sveto pismo, cerkvene dokumente ali kako drugo pogosto navedbo</w:t>
      </w:r>
      <w:r w:rsidR="00C01EFF" w:rsidRPr="00B745AA">
        <w:t xml:space="preserve"> lahko na</w:t>
      </w:r>
      <w:r w:rsidRPr="00B745AA">
        <w:t>vajamo tudi med besedilom</w:t>
      </w:r>
      <w:r w:rsidR="00BE00F8" w:rsidRPr="00B745AA">
        <w:t xml:space="preserve"> po uveljavljenem načinu citiranja tovrstnih del.</w:t>
      </w:r>
      <w:r w:rsidR="005B593C" w:rsidRPr="00B745AA">
        <w:t xml:space="preserve"> </w:t>
      </w:r>
    </w:p>
    <w:p w:rsidR="005B593C" w:rsidRPr="00B745AA" w:rsidRDefault="00C70A18" w:rsidP="00B745AA">
      <w:pPr>
        <w:pStyle w:val="Odstavekseznama"/>
        <w:numPr>
          <w:ilvl w:val="0"/>
          <w:numId w:val="9"/>
        </w:numPr>
      </w:pPr>
      <w:r w:rsidRPr="00B745AA">
        <w:t>Na kratice moramo opozoriti na začetku razprave ali v prvi opombi. Pri</w:t>
      </w:r>
      <w:r w:rsidR="000F29C9" w:rsidRPr="00B745AA">
        <w:t xml:space="preserve"> </w:t>
      </w:r>
      <w:r w:rsidRPr="00B745AA">
        <w:t xml:space="preserve">domačih kraticah se držimo določil Slovenskega </w:t>
      </w:r>
      <w:r w:rsidR="00952B29" w:rsidRPr="00B745AA">
        <w:t xml:space="preserve">biografskega </w:t>
      </w:r>
      <w:r w:rsidRPr="00B745AA">
        <w:t>leksikona,</w:t>
      </w:r>
      <w:r w:rsidR="000F29C9" w:rsidRPr="00B745AA">
        <w:t xml:space="preserve"> </w:t>
      </w:r>
      <w:r w:rsidRPr="00B745AA">
        <w:t xml:space="preserve">pri tujih pa tistih, ki jih v prvem zvezku navaja </w:t>
      </w:r>
      <w:r w:rsidRPr="00B45B5D">
        <w:rPr>
          <w:i/>
        </w:rPr>
        <w:t>Lexikon für Theologie und Kirche</w:t>
      </w:r>
      <w:r w:rsidRPr="00B745AA">
        <w:t>.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</w:pPr>
      <w:r w:rsidRPr="00B745AA">
        <w:t xml:space="preserve">Pri navajanju arhivskih virov je treba navesti: arhiv (ob prvi navedbi celotno ime, v primeru, da ga uporabljamo večkrat, je treba navesti okrajšavo v oklepaju), ime fonda </w:t>
      </w:r>
      <w:r w:rsidRPr="00B745AA">
        <w:lastRenderedPageBreak/>
        <w:t>ali zbirke</w:t>
      </w:r>
      <w:r w:rsidR="000F29C9" w:rsidRPr="00B745AA">
        <w:t xml:space="preserve"> </w:t>
      </w:r>
      <w:r w:rsidRPr="00B745AA">
        <w:t>(signaturo, če jo ima), številko fascikla (škatle) in arhivske enote ter naslov nav</w:t>
      </w:r>
      <w:r w:rsidR="000F29C9" w:rsidRPr="00B745AA">
        <w:t>ede</w:t>
      </w:r>
      <w:r w:rsidRPr="00B745AA">
        <w:t xml:space="preserve">nega dokumenta (primer: </w:t>
      </w:r>
      <w:r w:rsidR="00936459" w:rsidRPr="00B745AA">
        <w:t xml:space="preserve">NŠAL 332, </w:t>
      </w:r>
      <w:r w:rsidR="00C82640" w:rsidRPr="00B745AA">
        <w:t xml:space="preserve">Birme in vizitacije, </w:t>
      </w:r>
      <w:r w:rsidR="00936459" w:rsidRPr="00B745AA">
        <w:t>šk. 22, Usmiljeni Samarijan, Ljublja</w:t>
      </w:r>
      <w:r w:rsidR="00936459" w:rsidRPr="00B745AA">
        <w:softHyphen/>
        <w:t>na, 5. 9. 1943, št. 934</w:t>
      </w:r>
      <w:r w:rsidR="00C45386" w:rsidRPr="00B745AA">
        <w:t>.)</w:t>
      </w:r>
    </w:p>
    <w:p w:rsidR="00D36851" w:rsidRPr="006C1793" w:rsidRDefault="00C70A18" w:rsidP="00B745AA">
      <w:pPr>
        <w:pStyle w:val="Odstavekseznama"/>
        <w:numPr>
          <w:ilvl w:val="0"/>
          <w:numId w:val="9"/>
        </w:numPr>
      </w:pPr>
      <w:r w:rsidRPr="00B745AA">
        <w:t xml:space="preserve">V poglavju </w:t>
      </w:r>
      <w:r w:rsidRPr="00B45B5D">
        <w:rPr>
          <w:i/>
        </w:rPr>
        <w:t>Viri in literatura</w:t>
      </w:r>
      <w:r w:rsidRPr="00B745AA">
        <w:t xml:space="preserve"> morajo biti sistematično, po abecednem vrstnem redu, navedeni vsi viri in vsa literatura, navedena v opombah. Ločeno navedemo arhivske vire, internetne vire, časopisne vire, literaturo itd.</w:t>
      </w:r>
      <w:r w:rsidR="00D36851" w:rsidRPr="00B745AA">
        <w:t xml:space="preserve"> </w:t>
      </w:r>
      <w:r w:rsidR="006C1793" w:rsidRPr="006C1793">
        <w:rPr>
          <w:bCs/>
        </w:rPr>
        <w:t xml:space="preserve">V kolikor je avtor v tekstu ali opombah uporabljal krajšave in kratice, naj </w:t>
      </w:r>
      <w:r w:rsidR="006C1793">
        <w:rPr>
          <w:bCs/>
        </w:rPr>
        <w:t>–</w:t>
      </w:r>
      <w:r w:rsidR="006C1793" w:rsidRPr="006C1793">
        <w:rPr>
          <w:bCs/>
        </w:rPr>
        <w:t xml:space="preserve"> po dogovoru z uredništvom</w:t>
      </w:r>
      <w:r w:rsidR="006C1793">
        <w:rPr>
          <w:bCs/>
        </w:rPr>
        <w:t xml:space="preserve"> – </w:t>
      </w:r>
      <w:r w:rsidR="006C1793" w:rsidRPr="006C1793">
        <w:rPr>
          <w:bCs/>
        </w:rPr>
        <w:t xml:space="preserve">na koncu doda tudi seznam le-teh. </w:t>
      </w:r>
    </w:p>
    <w:p w:rsidR="000F29C9" w:rsidRPr="00B745AA" w:rsidRDefault="00C70A18" w:rsidP="00B745AA">
      <w:pPr>
        <w:pStyle w:val="Odstavekseznama"/>
        <w:numPr>
          <w:ilvl w:val="0"/>
          <w:numId w:val="9"/>
        </w:numPr>
      </w:pPr>
      <w:r w:rsidRPr="00B745AA">
        <w:t xml:space="preserve">Slikovno gradivo sprejema uredništvo le v elektronski obliki in v visoki resoluciji (300 dpi), shranjeno nestisnjeno v datoteko vrste </w:t>
      </w:r>
      <w:r w:rsidR="004675D2" w:rsidRPr="00B745AA">
        <w:t>JPG</w:t>
      </w:r>
      <w:r w:rsidRPr="00B745AA">
        <w:t>. Slikovno gradivo (fotografije, grafikoni, tabele, zemljevidi itd.) je potrebno priložiti ločeno (v tekstu naj bo označena samo lokacija gradiva) v posebni mapi (datoteki) z avtorjevim imenom in priimkom. Slikovno gradivo mora vsebovati odgovarjajoče podnapise z navedbo vira.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</w:pPr>
      <w:r w:rsidRPr="00B745AA">
        <w:t xml:space="preserve">Za znanstveno vsebino prispevka in točnost podatkov </w:t>
      </w:r>
      <w:r w:rsidRPr="00C91E0A">
        <w:rPr>
          <w:rStyle w:val="Krepko"/>
          <w:bCs w:val="0"/>
        </w:rPr>
        <w:t>odgovarja avtor</w:t>
      </w:r>
      <w:r w:rsidRPr="00B745AA">
        <w:t>.</w:t>
      </w:r>
    </w:p>
    <w:p w:rsidR="000F29C9" w:rsidRPr="00B745AA" w:rsidRDefault="00121B36" w:rsidP="00B745AA">
      <w:pPr>
        <w:pStyle w:val="Odstavekseznama"/>
        <w:numPr>
          <w:ilvl w:val="0"/>
          <w:numId w:val="9"/>
        </w:numPr>
      </w:pPr>
      <w:r w:rsidRPr="00B745AA">
        <w:t xml:space="preserve">Uredništvo </w:t>
      </w:r>
      <w:r w:rsidR="004675D2" w:rsidRPr="00B745AA">
        <w:t xml:space="preserve">poskrbi za </w:t>
      </w:r>
      <w:r w:rsidR="004675D2" w:rsidRPr="00C91E0A">
        <w:rPr>
          <w:b/>
        </w:rPr>
        <w:t>lektoriranje</w:t>
      </w:r>
      <w:r w:rsidRPr="00B745AA">
        <w:t xml:space="preserve">, avtor lekturo pregleda in jo </w:t>
      </w:r>
      <w:r w:rsidRPr="00C91E0A">
        <w:rPr>
          <w:rStyle w:val="Krepko"/>
          <w:bCs w:val="0"/>
        </w:rPr>
        <w:t>avtorizira</w:t>
      </w:r>
      <w:r w:rsidRPr="00B745AA">
        <w:t xml:space="preserve">. Uredništvo posreduje avtorju </w:t>
      </w:r>
      <w:r w:rsidRPr="00C91E0A">
        <w:rPr>
          <w:rStyle w:val="Krepko"/>
          <w:bCs w:val="0"/>
        </w:rPr>
        <w:t>prvo korekturo</w:t>
      </w:r>
      <w:r w:rsidRPr="00B745AA">
        <w:t xml:space="preserve"> prispevka, ki jo mora </w:t>
      </w:r>
      <w:r w:rsidR="00C70A18" w:rsidRPr="00B745AA">
        <w:t>avtorizirati</w:t>
      </w:r>
      <w:r w:rsidRPr="00B745AA">
        <w:t xml:space="preserve">; širjenje obsega besedila ob korekturah ni dovoljeno. </w:t>
      </w:r>
    </w:p>
    <w:p w:rsidR="000F29C9" w:rsidRPr="00B745AA" w:rsidRDefault="00C70A18" w:rsidP="00B745AA">
      <w:pPr>
        <w:pStyle w:val="Odstavekseznama"/>
        <w:numPr>
          <w:ilvl w:val="0"/>
          <w:numId w:val="9"/>
        </w:numPr>
      </w:pPr>
      <w:r w:rsidRPr="00B745AA">
        <w:t xml:space="preserve">Avtorji so dolžni upoštevati navodila, objavljena v vsaki tiskani številki AES in na spletni strani AES. </w:t>
      </w:r>
    </w:p>
    <w:p w:rsidR="00C70A18" w:rsidRPr="00B745AA" w:rsidRDefault="00C70A18" w:rsidP="00B745AA">
      <w:pPr>
        <w:pStyle w:val="Odstavekseznama"/>
        <w:numPr>
          <w:ilvl w:val="0"/>
          <w:numId w:val="9"/>
        </w:numPr>
      </w:pPr>
      <w:r w:rsidRPr="00B745AA">
        <w:t>Članki in prispevki, objavljeni v tiskani reviji, bodo po določenem preteku časa  objavljeni tudi na spletni strani AES. Avtorji z objavo tiskane verzije soglašajo tudi z objavo spletne verzije članka.</w:t>
      </w:r>
    </w:p>
    <w:p w:rsidR="000F29C9" w:rsidRPr="002963F2" w:rsidRDefault="000F29C9" w:rsidP="005B593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C70A18" w:rsidRPr="002963F2" w:rsidRDefault="00C70A18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i/>
          <w:iCs/>
          <w:szCs w:val="24"/>
        </w:rPr>
      </w:pPr>
      <w:r w:rsidRPr="002963F2">
        <w:rPr>
          <w:rFonts w:eastAsia="MinionPro-Regular" w:cs="Times New Roman"/>
          <w:szCs w:val="24"/>
        </w:rPr>
        <w:t>V primeru nejasnosti glede navajanja literature in arhivskih virov naj se</w:t>
      </w:r>
      <w:r w:rsidR="00D36851">
        <w:rPr>
          <w:rFonts w:eastAsia="MinionPro-Regular" w:cs="Times New Roman"/>
          <w:szCs w:val="24"/>
        </w:rPr>
        <w:t xml:space="preserve"> </w:t>
      </w:r>
      <w:r w:rsidRPr="002963F2">
        <w:rPr>
          <w:rFonts w:eastAsia="MinionPro-Regular" w:cs="Times New Roman"/>
          <w:szCs w:val="24"/>
        </w:rPr>
        <w:t>avtor ob</w:t>
      </w:r>
      <w:r w:rsidR="001C21D8" w:rsidRPr="002963F2">
        <w:rPr>
          <w:rFonts w:eastAsia="MinionPro-Regular" w:cs="Times New Roman"/>
          <w:szCs w:val="24"/>
        </w:rPr>
        <w:t>rn</w:t>
      </w:r>
      <w:r w:rsidRPr="002963F2">
        <w:rPr>
          <w:rFonts w:eastAsia="MinionPro-Regular" w:cs="Times New Roman"/>
          <w:szCs w:val="24"/>
        </w:rPr>
        <w:t xml:space="preserve">e na urednika </w:t>
      </w:r>
      <w:r w:rsidRPr="002963F2">
        <w:rPr>
          <w:rFonts w:eastAsia="MinionPro-Regular" w:cs="Times New Roman"/>
          <w:i/>
          <w:iCs/>
          <w:szCs w:val="24"/>
        </w:rPr>
        <w:t>AES.</w:t>
      </w:r>
    </w:p>
    <w:p w:rsidR="000F29C9" w:rsidRPr="002963F2" w:rsidRDefault="000F29C9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i/>
          <w:iCs/>
          <w:szCs w:val="24"/>
        </w:rPr>
      </w:pPr>
    </w:p>
    <w:p w:rsidR="00C70A18" w:rsidRPr="002963F2" w:rsidRDefault="00C70A18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szCs w:val="24"/>
        </w:rPr>
      </w:pPr>
      <w:r w:rsidRPr="002963F2">
        <w:rPr>
          <w:rFonts w:eastAsia="MinionPro-Regular" w:cs="Times New Roman"/>
          <w:szCs w:val="24"/>
        </w:rPr>
        <w:t>Rokopisov in ilustracij uredništvo ne vrača.</w:t>
      </w:r>
    </w:p>
    <w:p w:rsidR="00C70A18" w:rsidRPr="002963F2" w:rsidRDefault="00C70A18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szCs w:val="24"/>
        </w:rPr>
      </w:pPr>
      <w:r w:rsidRPr="002963F2">
        <w:rPr>
          <w:rFonts w:eastAsia="MinionPro-Regular" w:cs="Times New Roman"/>
          <w:szCs w:val="24"/>
        </w:rPr>
        <w:t>Prispevke pošljite na naslov:</w:t>
      </w:r>
    </w:p>
    <w:p w:rsidR="000F29C9" w:rsidRPr="002963F2" w:rsidRDefault="000F29C9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szCs w:val="24"/>
        </w:rPr>
      </w:pPr>
    </w:p>
    <w:p w:rsidR="00C70A18" w:rsidRPr="002963F2" w:rsidRDefault="00C70A18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szCs w:val="24"/>
        </w:rPr>
      </w:pPr>
      <w:r w:rsidRPr="002963F2">
        <w:rPr>
          <w:rFonts w:eastAsia="MinionPro-Regular" w:cs="Times New Roman"/>
          <w:szCs w:val="24"/>
        </w:rPr>
        <w:t>Teološka fakulteta Univerze v Ljubljani</w:t>
      </w:r>
    </w:p>
    <w:p w:rsidR="00C70A18" w:rsidRPr="002963F2" w:rsidRDefault="00C70A18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i/>
          <w:iCs/>
          <w:szCs w:val="24"/>
        </w:rPr>
      </w:pPr>
      <w:r w:rsidRPr="002963F2">
        <w:rPr>
          <w:rFonts w:eastAsia="MinionPro-Regular" w:cs="Times New Roman"/>
          <w:szCs w:val="24"/>
        </w:rPr>
        <w:t xml:space="preserve">Uredništvo </w:t>
      </w:r>
      <w:r w:rsidRPr="002963F2">
        <w:rPr>
          <w:rFonts w:eastAsia="MinionPro-Regular" w:cs="Times New Roman"/>
          <w:i/>
          <w:iCs/>
          <w:szCs w:val="24"/>
        </w:rPr>
        <w:t>AES</w:t>
      </w:r>
    </w:p>
    <w:p w:rsidR="000F29C9" w:rsidRPr="002963F2" w:rsidRDefault="00C70A18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szCs w:val="24"/>
        </w:rPr>
      </w:pPr>
      <w:r w:rsidRPr="002963F2">
        <w:rPr>
          <w:rFonts w:eastAsia="MinionPro-Regular" w:cs="Times New Roman"/>
          <w:szCs w:val="24"/>
        </w:rPr>
        <w:t>Poljanska c. 4, p. p. 2007</w:t>
      </w:r>
    </w:p>
    <w:p w:rsidR="00C70A18" w:rsidRPr="002963F2" w:rsidRDefault="00C70A18" w:rsidP="005B593C">
      <w:pPr>
        <w:autoSpaceDE w:val="0"/>
        <w:autoSpaceDN w:val="0"/>
        <w:adjustRightInd w:val="0"/>
        <w:spacing w:after="0"/>
        <w:rPr>
          <w:rFonts w:eastAsia="MinionPro-Regular" w:cs="Times New Roman"/>
          <w:szCs w:val="24"/>
        </w:rPr>
      </w:pPr>
      <w:r w:rsidRPr="002963F2">
        <w:rPr>
          <w:rFonts w:eastAsia="MinionPro-Regular" w:cs="Times New Roman"/>
          <w:szCs w:val="24"/>
        </w:rPr>
        <w:t>SI-1001 Ljubljana</w:t>
      </w:r>
    </w:p>
    <w:p w:rsidR="000F29C9" w:rsidRPr="002963F2" w:rsidRDefault="000F29C9" w:rsidP="005B593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2963F2">
        <w:rPr>
          <w:rFonts w:eastAsia="MinionPro-Regular" w:cs="Times New Roman"/>
          <w:szCs w:val="24"/>
        </w:rPr>
        <w:t>e-</w:t>
      </w:r>
      <w:r w:rsidR="00ED5064">
        <w:rPr>
          <w:rFonts w:eastAsia="MinionPro-Regular" w:cs="Times New Roman"/>
          <w:szCs w:val="24"/>
        </w:rPr>
        <w:t>naslov</w:t>
      </w:r>
      <w:r w:rsidRPr="002963F2">
        <w:rPr>
          <w:rFonts w:eastAsia="MinionPro-Regular" w:cs="Times New Roman"/>
          <w:szCs w:val="24"/>
        </w:rPr>
        <w:t xml:space="preserve">: </w:t>
      </w:r>
      <w:r w:rsidR="000D4BBE" w:rsidRPr="002963F2">
        <w:rPr>
          <w:rFonts w:eastAsia="MinionPro-Regular" w:cs="Times New Roman"/>
          <w:szCs w:val="24"/>
        </w:rPr>
        <w:t>izc</w:t>
      </w:r>
      <w:r w:rsidR="000D4BBE" w:rsidRPr="002963F2">
        <w:rPr>
          <w:szCs w:val="24"/>
        </w:rPr>
        <w:t>@t</w:t>
      </w:r>
      <w:r w:rsidR="000D4BBE" w:rsidRPr="002963F2">
        <w:rPr>
          <w:rFonts w:eastAsia="MinionPro-Regular" w:cs="Times New Roman"/>
          <w:szCs w:val="24"/>
        </w:rPr>
        <w:t>eof.uni-lj.si</w:t>
      </w:r>
    </w:p>
    <w:p w:rsidR="002931E8" w:rsidRPr="002963F2" w:rsidRDefault="002931E8" w:rsidP="005B593C">
      <w:pPr>
        <w:rPr>
          <w:szCs w:val="24"/>
        </w:rPr>
      </w:pPr>
    </w:p>
    <w:sectPr w:rsidR="002931E8" w:rsidRPr="002963F2" w:rsidSect="0060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05" w:rsidRDefault="004E1705" w:rsidP="004F0CDB">
      <w:pPr>
        <w:spacing w:after="0" w:line="240" w:lineRule="auto"/>
      </w:pPr>
      <w:r>
        <w:separator/>
      </w:r>
    </w:p>
  </w:endnote>
  <w:endnote w:type="continuationSeparator" w:id="0">
    <w:p w:rsidR="004E1705" w:rsidRDefault="004E1705" w:rsidP="004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05" w:rsidRDefault="004E1705" w:rsidP="004F0CDB">
      <w:pPr>
        <w:spacing w:after="0" w:line="240" w:lineRule="auto"/>
      </w:pPr>
      <w:r>
        <w:separator/>
      </w:r>
    </w:p>
  </w:footnote>
  <w:footnote w:type="continuationSeparator" w:id="0">
    <w:p w:rsidR="004E1705" w:rsidRDefault="004E1705" w:rsidP="004F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7C3"/>
    <w:multiLevelType w:val="hybridMultilevel"/>
    <w:tmpl w:val="CE16A5CC"/>
    <w:lvl w:ilvl="0" w:tplc="2EBC62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965"/>
    <w:multiLevelType w:val="hybridMultilevel"/>
    <w:tmpl w:val="B6D6C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169"/>
    <w:multiLevelType w:val="hybridMultilevel"/>
    <w:tmpl w:val="F6164840"/>
    <w:lvl w:ilvl="0" w:tplc="DA20B8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3C4F29"/>
    <w:multiLevelType w:val="hybridMultilevel"/>
    <w:tmpl w:val="7AA2385A"/>
    <w:lvl w:ilvl="0" w:tplc="E356E1C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A570E"/>
    <w:multiLevelType w:val="hybridMultilevel"/>
    <w:tmpl w:val="8C4E2C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63635"/>
    <w:multiLevelType w:val="hybridMultilevel"/>
    <w:tmpl w:val="BBBC8E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6669"/>
    <w:multiLevelType w:val="hybridMultilevel"/>
    <w:tmpl w:val="47CE1F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5789"/>
    <w:multiLevelType w:val="hybridMultilevel"/>
    <w:tmpl w:val="E166B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73F80"/>
    <w:multiLevelType w:val="hybridMultilevel"/>
    <w:tmpl w:val="90DCF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05F5D"/>
    <w:multiLevelType w:val="hybridMultilevel"/>
    <w:tmpl w:val="12523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3541E"/>
    <w:multiLevelType w:val="hybridMultilevel"/>
    <w:tmpl w:val="58BA4A2E"/>
    <w:lvl w:ilvl="0" w:tplc="2152BC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F614C4"/>
    <w:multiLevelType w:val="hybridMultilevel"/>
    <w:tmpl w:val="E0FA54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36"/>
    <w:rsid w:val="000322E2"/>
    <w:rsid w:val="00082E18"/>
    <w:rsid w:val="000B78C1"/>
    <w:rsid w:val="000D4BBE"/>
    <w:rsid w:val="000F29C9"/>
    <w:rsid w:val="00121B36"/>
    <w:rsid w:val="00187E9A"/>
    <w:rsid w:val="001A7B97"/>
    <w:rsid w:val="001C21D8"/>
    <w:rsid w:val="001D540B"/>
    <w:rsid w:val="00281FF5"/>
    <w:rsid w:val="00283370"/>
    <w:rsid w:val="002931E8"/>
    <w:rsid w:val="002963F2"/>
    <w:rsid w:val="0031492F"/>
    <w:rsid w:val="00342955"/>
    <w:rsid w:val="0046225F"/>
    <w:rsid w:val="004675D2"/>
    <w:rsid w:val="004E1705"/>
    <w:rsid w:val="004F0CDB"/>
    <w:rsid w:val="00505436"/>
    <w:rsid w:val="00567049"/>
    <w:rsid w:val="0059758B"/>
    <w:rsid w:val="005B593C"/>
    <w:rsid w:val="005B751B"/>
    <w:rsid w:val="005F56FC"/>
    <w:rsid w:val="0060513F"/>
    <w:rsid w:val="00631FE0"/>
    <w:rsid w:val="006724B6"/>
    <w:rsid w:val="006C1793"/>
    <w:rsid w:val="006D2358"/>
    <w:rsid w:val="00764306"/>
    <w:rsid w:val="0086128C"/>
    <w:rsid w:val="008612A3"/>
    <w:rsid w:val="00905906"/>
    <w:rsid w:val="00913E98"/>
    <w:rsid w:val="00936459"/>
    <w:rsid w:val="00952B29"/>
    <w:rsid w:val="009B1553"/>
    <w:rsid w:val="00AF228E"/>
    <w:rsid w:val="00B30A78"/>
    <w:rsid w:val="00B36721"/>
    <w:rsid w:val="00B37EB8"/>
    <w:rsid w:val="00B45B5D"/>
    <w:rsid w:val="00B745AA"/>
    <w:rsid w:val="00BE00F8"/>
    <w:rsid w:val="00C01EFF"/>
    <w:rsid w:val="00C20CF3"/>
    <w:rsid w:val="00C45386"/>
    <w:rsid w:val="00C70A18"/>
    <w:rsid w:val="00C82640"/>
    <w:rsid w:val="00C8735D"/>
    <w:rsid w:val="00C91E0A"/>
    <w:rsid w:val="00D36851"/>
    <w:rsid w:val="00D701D8"/>
    <w:rsid w:val="00E6318E"/>
    <w:rsid w:val="00E82322"/>
    <w:rsid w:val="00ED5064"/>
    <w:rsid w:val="00F418D6"/>
    <w:rsid w:val="00F83418"/>
    <w:rsid w:val="00F84DAE"/>
    <w:rsid w:val="00F93DD3"/>
    <w:rsid w:val="00FF091C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3370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B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21B3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21B36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121B36"/>
    <w:rPr>
      <w:i/>
      <w:iCs/>
    </w:rPr>
  </w:style>
  <w:style w:type="paragraph" w:styleId="Odstavekseznama">
    <w:name w:val="List Paragraph"/>
    <w:basedOn w:val="Navaden"/>
    <w:uiPriority w:val="34"/>
    <w:qFormat/>
    <w:rsid w:val="00B745AA"/>
    <w:pPr>
      <w:contextualSpacing/>
    </w:pPr>
  </w:style>
  <w:style w:type="paragraph" w:customStyle="1" w:styleId="Default">
    <w:name w:val="Default"/>
    <w:rsid w:val="00C70A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4">
    <w:name w:val="A14"/>
    <w:uiPriority w:val="99"/>
    <w:rsid w:val="00C01EFF"/>
    <w:rPr>
      <w:rFonts w:cs="Myriad Pro Cond"/>
      <w:color w:val="000000"/>
      <w:sz w:val="18"/>
      <w:szCs w:val="18"/>
    </w:rPr>
  </w:style>
  <w:style w:type="paragraph" w:customStyle="1" w:styleId="Pa98">
    <w:name w:val="Pa98"/>
    <w:basedOn w:val="Default"/>
    <w:next w:val="Default"/>
    <w:uiPriority w:val="99"/>
    <w:rsid w:val="00936459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0">
    <w:name w:val="A0"/>
    <w:uiPriority w:val="99"/>
    <w:rsid w:val="00936459"/>
    <w:rPr>
      <w:rFonts w:cs="Minion Pro"/>
      <w:color w:val="000000"/>
      <w:sz w:val="23"/>
      <w:szCs w:val="23"/>
    </w:rPr>
  </w:style>
  <w:style w:type="character" w:styleId="Pripombasklic">
    <w:name w:val="annotation reference"/>
    <w:basedOn w:val="Privzetapisavaodstavka"/>
    <w:uiPriority w:val="99"/>
    <w:semiHidden/>
    <w:unhideWhenUsed/>
    <w:rsid w:val="000F29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29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29C9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29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29C9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9C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F0CD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F0CDB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F0C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3370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B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21B3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21B36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121B36"/>
    <w:rPr>
      <w:i/>
      <w:iCs/>
    </w:rPr>
  </w:style>
  <w:style w:type="paragraph" w:styleId="Odstavekseznama">
    <w:name w:val="List Paragraph"/>
    <w:basedOn w:val="Navaden"/>
    <w:uiPriority w:val="34"/>
    <w:qFormat/>
    <w:rsid w:val="00B745AA"/>
    <w:pPr>
      <w:contextualSpacing/>
    </w:pPr>
  </w:style>
  <w:style w:type="paragraph" w:customStyle="1" w:styleId="Default">
    <w:name w:val="Default"/>
    <w:rsid w:val="00C70A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4">
    <w:name w:val="A14"/>
    <w:uiPriority w:val="99"/>
    <w:rsid w:val="00C01EFF"/>
    <w:rPr>
      <w:rFonts w:cs="Myriad Pro Cond"/>
      <w:color w:val="000000"/>
      <w:sz w:val="18"/>
      <w:szCs w:val="18"/>
    </w:rPr>
  </w:style>
  <w:style w:type="paragraph" w:customStyle="1" w:styleId="Pa98">
    <w:name w:val="Pa98"/>
    <w:basedOn w:val="Default"/>
    <w:next w:val="Default"/>
    <w:uiPriority w:val="99"/>
    <w:rsid w:val="00936459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0">
    <w:name w:val="A0"/>
    <w:uiPriority w:val="99"/>
    <w:rsid w:val="00936459"/>
    <w:rPr>
      <w:rFonts w:cs="Minion Pro"/>
      <w:color w:val="000000"/>
      <w:sz w:val="23"/>
      <w:szCs w:val="23"/>
    </w:rPr>
  </w:style>
  <w:style w:type="character" w:styleId="Pripombasklic">
    <w:name w:val="annotation reference"/>
    <w:basedOn w:val="Privzetapisavaodstavka"/>
    <w:uiPriority w:val="99"/>
    <w:semiHidden/>
    <w:unhideWhenUsed/>
    <w:rsid w:val="000F29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29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29C9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29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29C9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9C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F0CD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F0CDB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F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1A39-2AEE-4D09-AF3A-6DC28461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Simac</dc:creator>
  <cp:lastModifiedBy>Norčič, Mateja</cp:lastModifiedBy>
  <cp:revision>2</cp:revision>
  <cp:lastPrinted>2016-05-12T20:56:00Z</cp:lastPrinted>
  <dcterms:created xsi:type="dcterms:W3CDTF">2017-01-23T09:46:00Z</dcterms:created>
  <dcterms:modified xsi:type="dcterms:W3CDTF">2017-01-23T09:46:00Z</dcterms:modified>
</cp:coreProperties>
</file>