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002" w:rsidRDefault="00A41002" w:rsidP="00E913AB">
      <w:pPr>
        <w:jc w:val="center"/>
        <w:rPr>
          <w:rFonts w:ascii="Times New Roman" w:hAnsi="Times New Roman" w:cs="Times New Roman"/>
          <w:b/>
          <w:sz w:val="24"/>
          <w:szCs w:val="24"/>
          <w:lang w:val="en-GB"/>
        </w:rPr>
      </w:pPr>
      <w:r w:rsidRPr="00E913AB">
        <w:rPr>
          <w:rFonts w:ascii="Times New Roman" w:hAnsi="Times New Roman" w:cs="Times New Roman"/>
          <w:b/>
          <w:sz w:val="24"/>
          <w:szCs w:val="24"/>
          <w:lang w:val="en-GB"/>
        </w:rPr>
        <w:t>Human Dignity as a Foundation for Ethics, Church Structures, and Society</w:t>
      </w:r>
    </w:p>
    <w:p w:rsidR="00E913AB" w:rsidRPr="00E913AB" w:rsidRDefault="00E913AB" w:rsidP="00E913AB">
      <w:pPr>
        <w:jc w:val="center"/>
        <w:rPr>
          <w:rFonts w:ascii="Times New Roman" w:hAnsi="Times New Roman" w:cs="Times New Roman"/>
          <w:b/>
          <w:sz w:val="24"/>
          <w:szCs w:val="24"/>
          <w:lang w:val="en-GB"/>
        </w:rPr>
      </w:pPr>
      <w:r>
        <w:rPr>
          <w:rFonts w:ascii="Times New Roman" w:hAnsi="Times New Roman" w:cs="Times New Roman"/>
          <w:b/>
          <w:sz w:val="24"/>
          <w:szCs w:val="24"/>
          <w:lang w:val="en-GB"/>
        </w:rPr>
        <w:t>May 25</w:t>
      </w:r>
      <w:r w:rsidRPr="00E913AB">
        <w:rPr>
          <w:rFonts w:ascii="Times New Roman" w:hAnsi="Times New Roman" w:cs="Times New Roman"/>
          <w:b/>
          <w:sz w:val="24"/>
          <w:szCs w:val="24"/>
          <w:vertAlign w:val="superscript"/>
          <w:lang w:val="en-GB"/>
        </w:rPr>
        <w:t>th</w:t>
      </w:r>
      <w:r>
        <w:rPr>
          <w:rFonts w:ascii="Times New Roman" w:hAnsi="Times New Roman" w:cs="Times New Roman"/>
          <w:b/>
          <w:sz w:val="24"/>
          <w:szCs w:val="24"/>
          <w:lang w:val="en-GB"/>
        </w:rPr>
        <w:t>-29</w:t>
      </w:r>
      <w:r w:rsidRPr="00E913AB">
        <w:rPr>
          <w:rFonts w:ascii="Times New Roman" w:hAnsi="Times New Roman" w:cs="Times New Roman"/>
          <w:b/>
          <w:sz w:val="24"/>
          <w:szCs w:val="24"/>
          <w:vertAlign w:val="superscript"/>
          <w:lang w:val="en-GB"/>
        </w:rPr>
        <w:t>th</w:t>
      </w:r>
      <w:r>
        <w:rPr>
          <w:rFonts w:ascii="Times New Roman" w:hAnsi="Times New Roman" w:cs="Times New Roman"/>
          <w:b/>
          <w:sz w:val="24"/>
          <w:szCs w:val="24"/>
          <w:lang w:val="en-GB"/>
        </w:rPr>
        <w:t>, 2020</w:t>
      </w:r>
    </w:p>
    <w:p w:rsidR="00A41002" w:rsidRPr="00E913AB" w:rsidRDefault="009F1EFF" w:rsidP="00E913AB">
      <w:pPr>
        <w:jc w:val="both"/>
        <w:rPr>
          <w:rFonts w:ascii="Times New Roman" w:hAnsi="Times New Roman" w:cs="Times New Roman"/>
          <w:lang w:val="en-GB"/>
        </w:rPr>
      </w:pPr>
      <w:r w:rsidRPr="00E913AB">
        <w:rPr>
          <w:rFonts w:ascii="Times New Roman" w:hAnsi="Times New Roman" w:cs="Times New Roman"/>
          <w:lang w:val="en-GB"/>
        </w:rPr>
        <w:t>The concept</w:t>
      </w:r>
      <w:r w:rsidR="00002A25" w:rsidRPr="00E913AB">
        <w:rPr>
          <w:rFonts w:ascii="Times New Roman" w:hAnsi="Times New Roman" w:cs="Times New Roman"/>
          <w:lang w:val="en-GB"/>
        </w:rPr>
        <w:t xml:space="preserve"> of human dignity belongs to that</w:t>
      </w:r>
      <w:r w:rsidRPr="00E913AB">
        <w:rPr>
          <w:rFonts w:ascii="Times New Roman" w:hAnsi="Times New Roman" w:cs="Times New Roman"/>
          <w:lang w:val="en-GB"/>
        </w:rPr>
        <w:t xml:space="preserve"> group of concepts that are easily and widely acknowledged and accepted, but rarely specified and discussed in detail. Within the context </w:t>
      </w:r>
      <w:r w:rsidR="00443F73" w:rsidRPr="00E913AB">
        <w:rPr>
          <w:rFonts w:ascii="Times New Roman" w:hAnsi="Times New Roman" w:cs="Times New Roman"/>
          <w:lang w:val="en-GB"/>
        </w:rPr>
        <w:t>of the Church and theology,</w:t>
      </w:r>
      <w:r w:rsidRPr="00E913AB">
        <w:rPr>
          <w:rFonts w:ascii="Times New Roman" w:hAnsi="Times New Roman" w:cs="Times New Roman"/>
          <w:lang w:val="en-GB"/>
        </w:rPr>
        <w:t xml:space="preserve"> </w:t>
      </w:r>
      <w:r w:rsidR="00002A25" w:rsidRPr="00E913AB">
        <w:rPr>
          <w:rFonts w:ascii="Times New Roman" w:hAnsi="Times New Roman" w:cs="Times New Roman"/>
          <w:lang w:val="en-GB"/>
        </w:rPr>
        <w:t xml:space="preserve">one might harbour an impression that the concept was always </w:t>
      </w:r>
      <w:proofErr w:type="gramStart"/>
      <w:r w:rsidR="00002A25" w:rsidRPr="00E913AB">
        <w:rPr>
          <w:rFonts w:ascii="Times New Roman" w:hAnsi="Times New Roman" w:cs="Times New Roman"/>
          <w:lang w:val="en-GB"/>
        </w:rPr>
        <w:t>there</w:t>
      </w:r>
      <w:proofErr w:type="gramEnd"/>
      <w:r w:rsidR="00002A25" w:rsidRPr="00E913AB">
        <w:rPr>
          <w:rFonts w:ascii="Times New Roman" w:hAnsi="Times New Roman" w:cs="Times New Roman"/>
          <w:lang w:val="en-GB"/>
        </w:rPr>
        <w:t xml:space="preserve"> and that human dignity has been upheld as not only </w:t>
      </w:r>
      <w:r w:rsidR="00002A25" w:rsidRPr="00E913AB">
        <w:rPr>
          <w:rFonts w:ascii="Times New Roman" w:hAnsi="Times New Roman" w:cs="Times New Roman"/>
          <w:i/>
          <w:lang w:val="en-GB"/>
        </w:rPr>
        <w:t>a</w:t>
      </w:r>
      <w:r w:rsidR="00002A25" w:rsidRPr="00E913AB">
        <w:rPr>
          <w:rFonts w:ascii="Times New Roman" w:hAnsi="Times New Roman" w:cs="Times New Roman"/>
          <w:lang w:val="en-GB"/>
        </w:rPr>
        <w:t xml:space="preserve"> but </w:t>
      </w:r>
      <w:r w:rsidR="00002A25" w:rsidRPr="00E913AB">
        <w:rPr>
          <w:rFonts w:ascii="Times New Roman" w:hAnsi="Times New Roman" w:cs="Times New Roman"/>
          <w:i/>
          <w:lang w:val="en-GB"/>
        </w:rPr>
        <w:t>the</w:t>
      </w:r>
      <w:r w:rsidR="00002A25" w:rsidRPr="00E913AB">
        <w:rPr>
          <w:rFonts w:ascii="Times New Roman" w:hAnsi="Times New Roman" w:cs="Times New Roman"/>
          <w:lang w:val="en-GB"/>
        </w:rPr>
        <w:t xml:space="preserve"> foundation of ethics, church structures, and society for centuries or even millennia. This is, sadly, not the case; at least not in any straight-forward sense. For example, when it comes to the Church teaching, the concept of (human) dignity was introduced only at the end of the 19</w:t>
      </w:r>
      <w:r w:rsidR="00002A25" w:rsidRPr="00E913AB">
        <w:rPr>
          <w:rFonts w:ascii="Times New Roman" w:hAnsi="Times New Roman" w:cs="Times New Roman"/>
          <w:vertAlign w:val="superscript"/>
          <w:lang w:val="en-GB"/>
        </w:rPr>
        <w:t>th</w:t>
      </w:r>
      <w:r w:rsidR="00002A25" w:rsidRPr="00E913AB">
        <w:rPr>
          <w:rFonts w:ascii="Times New Roman" w:hAnsi="Times New Roman" w:cs="Times New Roman"/>
          <w:lang w:val="en-GB"/>
        </w:rPr>
        <w:t xml:space="preserve"> century by Leo XIII in his famous encyclical </w:t>
      </w:r>
      <w:r w:rsidR="00002A25" w:rsidRPr="00E913AB">
        <w:rPr>
          <w:rFonts w:ascii="Times New Roman" w:hAnsi="Times New Roman" w:cs="Times New Roman"/>
          <w:i/>
          <w:lang w:val="en-GB"/>
        </w:rPr>
        <w:t xml:space="preserve">Rerum </w:t>
      </w:r>
      <w:proofErr w:type="spellStart"/>
      <w:r w:rsidR="00002A25" w:rsidRPr="00E913AB">
        <w:rPr>
          <w:rFonts w:ascii="Times New Roman" w:hAnsi="Times New Roman" w:cs="Times New Roman"/>
          <w:i/>
          <w:lang w:val="en-GB"/>
        </w:rPr>
        <w:t>novarum</w:t>
      </w:r>
      <w:proofErr w:type="spellEnd"/>
      <w:r w:rsidR="00002A25" w:rsidRPr="00E913AB">
        <w:rPr>
          <w:rFonts w:ascii="Times New Roman" w:hAnsi="Times New Roman" w:cs="Times New Roman"/>
          <w:lang w:val="en-GB"/>
        </w:rPr>
        <w:t>. Although the concept made further</w:t>
      </w:r>
      <w:r w:rsidR="00EC5B29" w:rsidRPr="00E913AB">
        <w:rPr>
          <w:rFonts w:ascii="Times New Roman" w:hAnsi="Times New Roman" w:cs="Times New Roman"/>
          <w:lang w:val="en-GB"/>
        </w:rPr>
        <w:t xml:space="preserve"> scattered</w:t>
      </w:r>
      <w:r w:rsidR="00002A25" w:rsidRPr="00E913AB">
        <w:rPr>
          <w:rFonts w:ascii="Times New Roman" w:hAnsi="Times New Roman" w:cs="Times New Roman"/>
          <w:lang w:val="en-GB"/>
        </w:rPr>
        <w:t xml:space="preserve"> appearances in subsequent social encyclicals, it was certainly not treated as “foundational” in any way, but only as an element of the wider natural law approach. The paradigm change, in that regard, will happen only at the end of the Second Vatican Council with the promulgation of the pastoral constitution </w:t>
      </w:r>
      <w:r w:rsidR="00002A25" w:rsidRPr="00E913AB">
        <w:rPr>
          <w:rFonts w:ascii="Times New Roman" w:hAnsi="Times New Roman" w:cs="Times New Roman"/>
          <w:i/>
          <w:lang w:val="en-GB"/>
        </w:rPr>
        <w:t>G</w:t>
      </w:r>
      <w:bookmarkStart w:id="0" w:name="_GoBack"/>
      <w:bookmarkEnd w:id="0"/>
      <w:r w:rsidR="00002A25" w:rsidRPr="00E913AB">
        <w:rPr>
          <w:rFonts w:ascii="Times New Roman" w:hAnsi="Times New Roman" w:cs="Times New Roman"/>
          <w:i/>
          <w:lang w:val="en-GB"/>
        </w:rPr>
        <w:t xml:space="preserve">audium et </w:t>
      </w:r>
      <w:proofErr w:type="spellStart"/>
      <w:r w:rsidR="00002A25" w:rsidRPr="00E913AB">
        <w:rPr>
          <w:rFonts w:ascii="Times New Roman" w:hAnsi="Times New Roman" w:cs="Times New Roman"/>
          <w:i/>
          <w:lang w:val="en-GB"/>
        </w:rPr>
        <w:t>spes</w:t>
      </w:r>
      <w:proofErr w:type="spellEnd"/>
      <w:r w:rsidR="00002A25" w:rsidRPr="00E913AB">
        <w:rPr>
          <w:rFonts w:ascii="Times New Roman" w:hAnsi="Times New Roman" w:cs="Times New Roman"/>
          <w:lang w:val="en-GB"/>
        </w:rPr>
        <w:t xml:space="preserve"> and the declaration </w:t>
      </w:r>
      <w:r w:rsidR="00002A25" w:rsidRPr="00E913AB">
        <w:rPr>
          <w:rFonts w:ascii="Times New Roman" w:hAnsi="Times New Roman" w:cs="Times New Roman"/>
          <w:i/>
          <w:lang w:val="en-GB"/>
        </w:rPr>
        <w:t xml:space="preserve">Dignitas </w:t>
      </w:r>
      <w:proofErr w:type="spellStart"/>
      <w:r w:rsidR="00002A25" w:rsidRPr="00E913AB">
        <w:rPr>
          <w:rFonts w:ascii="Times New Roman" w:hAnsi="Times New Roman" w:cs="Times New Roman"/>
          <w:i/>
          <w:lang w:val="en-GB"/>
        </w:rPr>
        <w:t>humanae</w:t>
      </w:r>
      <w:proofErr w:type="spellEnd"/>
      <w:r w:rsidR="00002A25" w:rsidRPr="00E913AB">
        <w:rPr>
          <w:rFonts w:ascii="Times New Roman" w:hAnsi="Times New Roman" w:cs="Times New Roman"/>
          <w:lang w:val="en-GB"/>
        </w:rPr>
        <w:t xml:space="preserve">. </w:t>
      </w:r>
    </w:p>
    <w:p w:rsidR="00443F73" w:rsidRPr="00E913AB" w:rsidRDefault="00443F73" w:rsidP="00E913AB">
      <w:pPr>
        <w:jc w:val="both"/>
        <w:rPr>
          <w:rFonts w:ascii="Times New Roman" w:hAnsi="Times New Roman" w:cs="Times New Roman"/>
          <w:lang w:val="en-GB"/>
        </w:rPr>
      </w:pPr>
      <w:r w:rsidRPr="00E913AB">
        <w:rPr>
          <w:rFonts w:ascii="Times New Roman" w:hAnsi="Times New Roman" w:cs="Times New Roman"/>
          <w:lang w:val="en-GB"/>
        </w:rPr>
        <w:t>By making human dignity foundational for what they had to say about the Church in the modern world and about religious freedom, these two documents initiated a paradigm shi</w:t>
      </w:r>
      <w:r w:rsidR="00C52094" w:rsidRPr="00E913AB">
        <w:rPr>
          <w:rFonts w:ascii="Times New Roman" w:hAnsi="Times New Roman" w:cs="Times New Roman"/>
          <w:lang w:val="en-GB"/>
        </w:rPr>
        <w:t>ft in how Catholics understand</w:t>
      </w:r>
      <w:r w:rsidRPr="00E913AB">
        <w:rPr>
          <w:rFonts w:ascii="Times New Roman" w:hAnsi="Times New Roman" w:cs="Times New Roman"/>
          <w:lang w:val="en-GB"/>
        </w:rPr>
        <w:t xml:space="preserve"> and live faith. Although the implications of that shift were far from clear at the time of the Council, it is undeniable that its importance translates into a mandate for the Church as a community </w:t>
      </w:r>
      <w:r w:rsidR="00E96650" w:rsidRPr="00E913AB">
        <w:rPr>
          <w:rFonts w:ascii="Times New Roman" w:hAnsi="Times New Roman" w:cs="Times New Roman"/>
          <w:lang w:val="en-GB"/>
        </w:rPr>
        <w:t>to reflect further on and make human dignity truly foundational for the life of the Church, including its ethics, structures, and what it has to say to society.</w:t>
      </w:r>
    </w:p>
    <w:p w:rsidR="00E96650" w:rsidRPr="00E913AB" w:rsidRDefault="00E96650" w:rsidP="00E913AB">
      <w:pPr>
        <w:jc w:val="both"/>
        <w:rPr>
          <w:rFonts w:ascii="Times New Roman" w:hAnsi="Times New Roman" w:cs="Times New Roman"/>
          <w:lang w:val="en-GB"/>
        </w:rPr>
      </w:pPr>
      <w:r w:rsidRPr="00E913AB">
        <w:rPr>
          <w:rFonts w:ascii="Times New Roman" w:hAnsi="Times New Roman" w:cs="Times New Roman"/>
          <w:lang w:val="en-GB"/>
        </w:rPr>
        <w:t xml:space="preserve">This course/summer school will, therefore, first investigate how the Church and theology understand human dignity and to which extent is this understanding compatible with other accounts of human dignity. </w:t>
      </w:r>
      <w:r w:rsidR="00C52094" w:rsidRPr="00E913AB">
        <w:rPr>
          <w:rFonts w:ascii="Times New Roman" w:hAnsi="Times New Roman" w:cs="Times New Roman"/>
          <w:lang w:val="en-GB"/>
        </w:rPr>
        <w:t>It will then proceed with an exploration of the status of the concept of human dignity in theological ethics</w:t>
      </w:r>
      <w:r w:rsidR="00450A9B">
        <w:rPr>
          <w:rFonts w:ascii="Times New Roman" w:hAnsi="Times New Roman" w:cs="Times New Roman"/>
          <w:lang w:val="en-GB"/>
        </w:rPr>
        <w:t>, including bioethics,</w:t>
      </w:r>
      <w:r w:rsidR="00C52094" w:rsidRPr="00E913AB">
        <w:rPr>
          <w:rFonts w:ascii="Times New Roman" w:hAnsi="Times New Roman" w:cs="Times New Roman"/>
          <w:lang w:val="en-GB"/>
        </w:rPr>
        <w:t xml:space="preserve"> and the extent to which human dignity has been implemented in church structures. Finally, the issue of the role of human dignity in society at large will be addressed, while keeping in mind that the witness of the Church in that regard depends largely on how successful it was in reforming itself in accordance with the demands of human dignity. </w:t>
      </w:r>
    </w:p>
    <w:sectPr w:rsidR="00E96650" w:rsidRPr="00E913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GB"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002"/>
    <w:rsid w:val="00002A25"/>
    <w:rsid w:val="00206D18"/>
    <w:rsid w:val="00443F73"/>
    <w:rsid w:val="00450A9B"/>
    <w:rsid w:val="009F1EFF"/>
    <w:rsid w:val="00A41002"/>
    <w:rsid w:val="00C52094"/>
    <w:rsid w:val="00E913AB"/>
    <w:rsid w:val="00E96650"/>
    <w:rsid w:val="00EC5B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E83AF-1A07-4FBB-9BAF-00B5E0F9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2065</Characters>
  <Application>Microsoft Office Word</Application>
  <DocSecurity>0</DocSecurity>
  <Lines>17</Lines>
  <Paragraphs>4</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
      <vt:lpstr/>
    </vt:vector>
  </TitlesOfParts>
  <Company>Universitaet Wien</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 Polgar</dc:creator>
  <cp:keywords/>
  <dc:description/>
  <cp:lastModifiedBy>Flisar, Urška</cp:lastModifiedBy>
  <cp:revision>2</cp:revision>
  <dcterms:created xsi:type="dcterms:W3CDTF">2019-10-18T07:52:00Z</dcterms:created>
  <dcterms:modified xsi:type="dcterms:W3CDTF">2019-10-18T07:52:00Z</dcterms:modified>
</cp:coreProperties>
</file>